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CB75" w14:textId="0FE28FE3" w:rsidR="009F784F" w:rsidRDefault="00165C6D">
      <w:pPr>
        <w:spacing w:after="72" w:line="240" w:lineRule="auto"/>
        <w:ind w:left="0" w:right="5492" w:firstLine="30"/>
      </w:pPr>
      <w:r>
        <w:rPr>
          <w:noProof/>
        </w:rPr>
        <w:drawing>
          <wp:inline distT="0" distB="0" distL="0" distR="0" wp14:anchorId="0A7A83C9" wp14:editId="4C4D53A5">
            <wp:extent cx="2169994" cy="1302880"/>
            <wp:effectExtent l="0" t="0" r="1905" b="5715"/>
            <wp:docPr id="8484" name="Picture 8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" name="Picture 84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3584" cy="130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</w:t>
      </w:r>
      <w:r w:rsidR="005F6D71">
        <w:rPr>
          <w:rFonts w:ascii="Arial" w:eastAsia="Arial" w:hAnsi="Arial" w:cs="Arial"/>
        </w:rPr>
        <w:t xml:space="preserve">  </w:t>
      </w:r>
      <w:r w:rsidR="008B01CA">
        <w:rPr>
          <w:rFonts w:ascii="Arial" w:eastAsia="Arial" w:hAnsi="Arial" w:cs="Arial"/>
        </w:rPr>
        <w:t xml:space="preserve"> </w:t>
      </w:r>
    </w:p>
    <w:p w14:paraId="0529CC00" w14:textId="77777777" w:rsidR="00DF49A8" w:rsidRDefault="00DF49A8">
      <w:pPr>
        <w:spacing w:after="206" w:line="259" w:lineRule="auto"/>
        <w:ind w:left="0" w:firstLine="0"/>
        <w:rPr>
          <w:rFonts w:cs="DM Sans"/>
          <w:b/>
          <w:sz w:val="28"/>
        </w:rPr>
      </w:pPr>
    </w:p>
    <w:p w14:paraId="2DC032BA" w14:textId="0773EBCD" w:rsidR="009F784F" w:rsidRDefault="00165C6D">
      <w:pPr>
        <w:spacing w:after="206" w:line="259" w:lineRule="auto"/>
        <w:ind w:left="0" w:firstLine="0"/>
      </w:pPr>
      <w:r>
        <w:rPr>
          <w:rFonts w:cs="DM Sans"/>
          <w:b/>
          <w:sz w:val="28"/>
        </w:rPr>
        <w:t>Event Support Scheme 2025: Grant Guidelines</w:t>
      </w:r>
      <w:r>
        <w:rPr>
          <w:rFonts w:cs="DM Sans"/>
          <w:b/>
          <w:sz w:val="26"/>
        </w:rPr>
        <w:t xml:space="preserve"> </w:t>
      </w:r>
    </w:p>
    <w:p w14:paraId="4166E0A3" w14:textId="273A6751" w:rsidR="009F784F" w:rsidRDefault="006F7F5E">
      <w:pPr>
        <w:spacing w:after="248"/>
      </w:pPr>
      <w:r>
        <w:t>IOB BID</w:t>
      </w:r>
      <w:r w:rsidR="00165C6D">
        <w:t xml:space="preserve">’s Event Support Scheme is designed to boost the number, quality and economic impact of events and festivals in the town. The scheme aims to: </w:t>
      </w:r>
    </w:p>
    <w:p w14:paraId="22C4A99B" w14:textId="77777777" w:rsidR="009F784F" w:rsidRDefault="00165C6D">
      <w:pPr>
        <w:numPr>
          <w:ilvl w:val="0"/>
          <w:numId w:val="1"/>
        </w:numPr>
        <w:ind w:hanging="360"/>
      </w:pPr>
      <w:r>
        <w:t xml:space="preserve">Encourage more year-round </w:t>
      </w:r>
      <w:r>
        <w:t xml:space="preserve">activity, especially during quieter months. </w:t>
      </w:r>
    </w:p>
    <w:p w14:paraId="6DAB515C" w14:textId="77777777" w:rsidR="009F784F" w:rsidRDefault="00165C6D">
      <w:pPr>
        <w:numPr>
          <w:ilvl w:val="0"/>
          <w:numId w:val="1"/>
        </w:numPr>
        <w:ind w:hanging="360"/>
      </w:pPr>
      <w:r>
        <w:t xml:space="preserve">Increase footfall and dwell time in the town centre. </w:t>
      </w:r>
    </w:p>
    <w:p w14:paraId="605D1D26" w14:textId="77777777" w:rsidR="009F784F" w:rsidRDefault="00165C6D">
      <w:pPr>
        <w:numPr>
          <w:ilvl w:val="0"/>
          <w:numId w:val="1"/>
        </w:numPr>
        <w:ind w:hanging="360"/>
      </w:pPr>
      <w:r>
        <w:t xml:space="preserve">Drive additional spend with local businesses. </w:t>
      </w:r>
    </w:p>
    <w:p w14:paraId="6F3415D7" w14:textId="057B758D" w:rsidR="009F784F" w:rsidRDefault="00165C6D">
      <w:pPr>
        <w:numPr>
          <w:ilvl w:val="0"/>
          <w:numId w:val="1"/>
        </w:numPr>
        <w:spacing w:after="251"/>
        <w:ind w:hanging="360"/>
      </w:pPr>
      <w:r>
        <w:t xml:space="preserve">Support event </w:t>
      </w:r>
      <w:proofErr w:type="spellStart"/>
      <w:r>
        <w:t>organisers</w:t>
      </w:r>
      <w:proofErr w:type="spellEnd"/>
      <w:r>
        <w:t xml:space="preserve"> to trial, grow or enhance events that benefit </w:t>
      </w:r>
      <w:r w:rsidR="00030BCB">
        <w:t>the Island</w:t>
      </w:r>
      <w:r>
        <w:t xml:space="preserve">. </w:t>
      </w:r>
    </w:p>
    <w:p w14:paraId="3C36CD8B" w14:textId="175E6C13" w:rsidR="009F784F" w:rsidRDefault="00165C6D">
      <w:pPr>
        <w:spacing w:after="326"/>
      </w:pPr>
      <w:r>
        <w:t xml:space="preserve">This initiative is one way </w:t>
      </w:r>
      <w:r w:rsidR="00030BCB">
        <w:t>IOB BID</w:t>
      </w:r>
      <w:r>
        <w:t xml:space="preserve"> reinvests levy income directly into the local economy, by supporting activity that attracts people and strengthens the town’s reputation as a place to visit, stay and spend. </w:t>
      </w:r>
    </w:p>
    <w:p w14:paraId="1D7831AD" w14:textId="77777777" w:rsidR="009F784F" w:rsidRDefault="00165C6D">
      <w:pPr>
        <w:spacing w:after="224" w:line="259" w:lineRule="auto"/>
        <w:ind w:left="-5"/>
      </w:pPr>
      <w:r>
        <w:rPr>
          <w:rFonts w:cs="DM Sans"/>
          <w:b/>
          <w:sz w:val="26"/>
        </w:rPr>
        <w:t xml:space="preserve">What We’re Looking to Support </w:t>
      </w:r>
    </w:p>
    <w:p w14:paraId="27168E12" w14:textId="77777777" w:rsidR="009F784F" w:rsidRDefault="00165C6D">
      <w:pPr>
        <w:spacing w:after="252"/>
      </w:pPr>
      <w:r>
        <w:t xml:space="preserve">Applications should demonstrate a clear link to at least one of the following goals: </w:t>
      </w:r>
    </w:p>
    <w:p w14:paraId="27550250" w14:textId="77777777" w:rsidR="009F784F" w:rsidRDefault="00165C6D">
      <w:pPr>
        <w:numPr>
          <w:ilvl w:val="0"/>
          <w:numId w:val="1"/>
        </w:numPr>
        <w:ind w:hanging="360"/>
      </w:pPr>
      <w:r>
        <w:rPr>
          <w:rFonts w:cs="DM Sans"/>
          <w:b/>
        </w:rPr>
        <w:t>Growing existing events</w:t>
      </w:r>
      <w:r>
        <w:t xml:space="preserve">: either in scale, duration or visitor engagement. </w:t>
      </w:r>
    </w:p>
    <w:p w14:paraId="03466C44" w14:textId="77777777" w:rsidR="009F784F" w:rsidRDefault="00165C6D">
      <w:pPr>
        <w:numPr>
          <w:ilvl w:val="0"/>
          <w:numId w:val="1"/>
        </w:numPr>
        <w:ind w:hanging="360"/>
      </w:pPr>
      <w:r>
        <w:rPr>
          <w:rFonts w:cs="DM Sans"/>
          <w:b/>
        </w:rPr>
        <w:t>Launching new events</w:t>
      </w:r>
      <w:r>
        <w:t xml:space="preserve"> that serve a local audience or attract visitors. </w:t>
      </w:r>
    </w:p>
    <w:p w14:paraId="3FB41ED5" w14:textId="77777777" w:rsidR="009F784F" w:rsidRDefault="00165C6D">
      <w:pPr>
        <w:numPr>
          <w:ilvl w:val="0"/>
          <w:numId w:val="1"/>
        </w:numPr>
        <w:ind w:hanging="360"/>
      </w:pPr>
      <w:r>
        <w:rPr>
          <w:rFonts w:cs="DM Sans"/>
          <w:b/>
        </w:rPr>
        <w:t>Increasing attendance</w:t>
      </w:r>
      <w:r>
        <w:t xml:space="preserve"> or participation, including overnight stays. </w:t>
      </w:r>
    </w:p>
    <w:p w14:paraId="7C0F98B6" w14:textId="77777777" w:rsidR="009F784F" w:rsidRDefault="00165C6D">
      <w:pPr>
        <w:numPr>
          <w:ilvl w:val="0"/>
          <w:numId w:val="1"/>
        </w:numPr>
        <w:spacing w:after="14" w:line="268" w:lineRule="auto"/>
        <w:ind w:hanging="360"/>
      </w:pPr>
      <w:r>
        <w:rPr>
          <w:rFonts w:cs="DM Sans"/>
          <w:b/>
        </w:rPr>
        <w:t>Improving the quality or professionalism</w:t>
      </w:r>
      <w:r>
        <w:t xml:space="preserve"> of event delivery. </w:t>
      </w:r>
    </w:p>
    <w:p w14:paraId="7D626BF5" w14:textId="77777777" w:rsidR="009F784F" w:rsidRDefault="00165C6D">
      <w:pPr>
        <w:numPr>
          <w:ilvl w:val="0"/>
          <w:numId w:val="1"/>
        </w:numPr>
        <w:spacing w:after="14" w:line="268" w:lineRule="auto"/>
        <w:ind w:hanging="360"/>
      </w:pPr>
      <w:r>
        <w:rPr>
          <w:rFonts w:cs="DM Sans"/>
          <w:b/>
        </w:rPr>
        <w:t>Widening the appeal or marketing reach</w:t>
      </w:r>
      <w:r>
        <w:t xml:space="preserve"> of an event.</w:t>
      </w:r>
      <w:r>
        <w:rPr>
          <w:rFonts w:ascii="Arial" w:eastAsia="Arial" w:hAnsi="Arial" w:cs="Arial"/>
        </w:rPr>
        <w:t xml:space="preserve"> </w:t>
      </w:r>
    </w:p>
    <w:p w14:paraId="43D4A125" w14:textId="77777777" w:rsidR="009F784F" w:rsidRDefault="00165C6D">
      <w:pPr>
        <w:spacing w:after="340" w:line="259" w:lineRule="auto"/>
        <w:ind w:left="720" w:firstLine="0"/>
      </w:pPr>
      <w:r>
        <w:t xml:space="preserve"> </w:t>
      </w:r>
    </w:p>
    <w:p w14:paraId="4F36EE1E" w14:textId="77777777" w:rsidR="009F784F" w:rsidRDefault="00165C6D">
      <w:pPr>
        <w:spacing w:after="224" w:line="259" w:lineRule="auto"/>
        <w:ind w:left="-5"/>
      </w:pPr>
      <w:r>
        <w:rPr>
          <w:rFonts w:cs="DM Sans"/>
          <w:b/>
          <w:sz w:val="26"/>
        </w:rPr>
        <w:t xml:space="preserve">Who Can Apply? </w:t>
      </w:r>
    </w:p>
    <w:p w14:paraId="0959E166" w14:textId="77777777" w:rsidR="009F784F" w:rsidRDefault="00165C6D">
      <w:pPr>
        <w:spacing w:after="253"/>
      </w:pPr>
      <w:r>
        <w:t xml:space="preserve">The scheme is open to: </w:t>
      </w:r>
    </w:p>
    <w:p w14:paraId="5828BA21" w14:textId="77777777" w:rsidR="009F784F" w:rsidRDefault="00165C6D">
      <w:pPr>
        <w:numPr>
          <w:ilvl w:val="0"/>
          <w:numId w:val="1"/>
        </w:numPr>
        <w:ind w:hanging="360"/>
      </w:pPr>
      <w:r>
        <w:t xml:space="preserve">Local businesses, groups and voluntary </w:t>
      </w:r>
      <w:proofErr w:type="spellStart"/>
      <w:r>
        <w:t>organisations</w:t>
      </w:r>
      <w:proofErr w:type="spellEnd"/>
      <w:r>
        <w:t xml:space="preserve">. </w:t>
      </w:r>
    </w:p>
    <w:p w14:paraId="2D79670C" w14:textId="77777777" w:rsidR="009F784F" w:rsidRDefault="00165C6D">
      <w:pPr>
        <w:numPr>
          <w:ilvl w:val="0"/>
          <w:numId w:val="1"/>
        </w:numPr>
        <w:ind w:hanging="360"/>
      </w:pPr>
      <w:r>
        <w:t xml:space="preserve">Event </w:t>
      </w:r>
      <w:proofErr w:type="spellStart"/>
      <w:r>
        <w:t>organisers</w:t>
      </w:r>
      <w:proofErr w:type="spellEnd"/>
      <w:r>
        <w:t xml:space="preserve"> and </w:t>
      </w:r>
      <w:r>
        <w:t xml:space="preserve">producers. </w:t>
      </w:r>
    </w:p>
    <w:p w14:paraId="2572EFC8" w14:textId="77777777" w:rsidR="009F784F" w:rsidRDefault="00165C6D">
      <w:pPr>
        <w:numPr>
          <w:ilvl w:val="0"/>
          <w:numId w:val="1"/>
        </w:numPr>
        <w:ind w:hanging="360"/>
      </w:pPr>
      <w:r>
        <w:t xml:space="preserve">Community trusts, social enterprises or clubs. </w:t>
      </w:r>
    </w:p>
    <w:p w14:paraId="45659CE1" w14:textId="77777777" w:rsidR="009F784F" w:rsidRDefault="00165C6D">
      <w:pPr>
        <w:numPr>
          <w:ilvl w:val="0"/>
          <w:numId w:val="1"/>
        </w:numPr>
        <w:ind w:hanging="360"/>
      </w:pPr>
      <w:r>
        <w:t>Individuals or collectives with a viable event plan.</w:t>
      </w:r>
      <w:r>
        <w:rPr>
          <w:rFonts w:ascii="Arial" w:eastAsia="Arial" w:hAnsi="Arial" w:cs="Arial"/>
        </w:rPr>
        <w:t xml:space="preserve"> </w:t>
      </w:r>
    </w:p>
    <w:p w14:paraId="664039AE" w14:textId="77777777" w:rsidR="009F784F" w:rsidRDefault="00165C6D">
      <w:pPr>
        <w:spacing w:after="260" w:line="259" w:lineRule="auto"/>
        <w:ind w:left="720" w:firstLine="0"/>
      </w:pPr>
      <w:r>
        <w:t xml:space="preserve"> </w:t>
      </w:r>
    </w:p>
    <w:p w14:paraId="48F1AF2A" w14:textId="6A5DDADF" w:rsidR="009F784F" w:rsidRDefault="00165C6D">
      <w:pPr>
        <w:spacing w:after="240" w:line="276" w:lineRule="auto"/>
        <w:ind w:left="0" w:right="335" w:firstLine="0"/>
        <w:jc w:val="both"/>
      </w:pPr>
      <w:r>
        <w:t xml:space="preserve">To be eligible, </w:t>
      </w:r>
      <w:r>
        <w:rPr>
          <w:rFonts w:cs="DM Sans"/>
          <w:b/>
        </w:rPr>
        <w:t xml:space="preserve">the event must take place within the </w:t>
      </w:r>
      <w:r w:rsidR="0087484D">
        <w:rPr>
          <w:rFonts w:cs="DM Sans"/>
          <w:b/>
        </w:rPr>
        <w:t>IOB BID</w:t>
      </w:r>
      <w:r>
        <w:rPr>
          <w:rFonts w:cs="DM Sans"/>
          <w:b/>
        </w:rPr>
        <w:t xml:space="preserve"> area</w:t>
      </w:r>
      <w:r>
        <w:t xml:space="preserve"> or demonstrate a direct and measurable benefit to businesses within it. Events taking place across multiple areas may still qualify if the BID-funded element supports activity within the town centre. </w:t>
      </w:r>
    </w:p>
    <w:p w14:paraId="7AD9A7C2" w14:textId="6A08A48A" w:rsidR="009F784F" w:rsidRDefault="00165C6D">
      <w:pPr>
        <w:spacing w:after="183"/>
      </w:pPr>
      <w:r>
        <w:lastRenderedPageBreak/>
        <w:t xml:space="preserve">Events do not need to be free or public-facing, but </w:t>
      </w:r>
      <w:r w:rsidR="00D479A6">
        <w:rPr>
          <w:rFonts w:cs="DM Sans"/>
          <w:b/>
        </w:rPr>
        <w:t xml:space="preserve">and can be </w:t>
      </w:r>
      <w:r>
        <w:rPr>
          <w:rFonts w:cs="DM Sans"/>
          <w:b/>
        </w:rPr>
        <w:t xml:space="preserve">run for </w:t>
      </w:r>
      <w:r>
        <w:rPr>
          <w:rFonts w:cs="DM Sans"/>
          <w:b/>
        </w:rPr>
        <w:t>profit</w:t>
      </w:r>
      <w:r>
        <w:t xml:space="preserve">. Conferences, specialist gatherings and closed events are welcome if they can show benefit to the town’s business community (e.g. accommodation bookings, hospitality spend, local suppliers). </w:t>
      </w:r>
    </w:p>
    <w:p w14:paraId="0B05C4F3" w14:textId="77777777" w:rsidR="009F784F" w:rsidRDefault="00165C6D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77616156" w14:textId="77777777" w:rsidR="009F784F" w:rsidRDefault="00165C6D">
      <w:pPr>
        <w:spacing w:after="69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6DE00FE2" w14:textId="77777777" w:rsidR="009F784F" w:rsidRDefault="00165C6D">
      <w:pPr>
        <w:spacing w:after="224" w:line="259" w:lineRule="auto"/>
        <w:ind w:left="-5"/>
      </w:pPr>
      <w:r>
        <w:rPr>
          <w:rFonts w:cs="DM Sans"/>
          <w:b/>
          <w:sz w:val="26"/>
        </w:rPr>
        <w:t xml:space="preserve">What Can Be Funded? </w:t>
      </w:r>
    </w:p>
    <w:p w14:paraId="47CE43AB" w14:textId="77777777" w:rsidR="009F784F" w:rsidRDefault="00165C6D">
      <w:pPr>
        <w:spacing w:after="255"/>
      </w:pPr>
      <w:r>
        <w:t xml:space="preserve">Grants can be used to support: </w:t>
      </w:r>
    </w:p>
    <w:p w14:paraId="4F06C69F" w14:textId="77777777" w:rsidR="009F784F" w:rsidRDefault="00165C6D">
      <w:pPr>
        <w:numPr>
          <w:ilvl w:val="0"/>
          <w:numId w:val="1"/>
        </w:numPr>
        <w:ind w:hanging="360"/>
      </w:pPr>
      <w:r>
        <w:t xml:space="preserve">Planning and delivery costs </w:t>
      </w:r>
    </w:p>
    <w:p w14:paraId="51FE90E3" w14:textId="77777777" w:rsidR="009F784F" w:rsidRDefault="00165C6D">
      <w:pPr>
        <w:numPr>
          <w:ilvl w:val="0"/>
          <w:numId w:val="1"/>
        </w:numPr>
        <w:ind w:hanging="360"/>
      </w:pPr>
      <w:r>
        <w:t xml:space="preserve">Infrastructure or equipment hire </w:t>
      </w:r>
    </w:p>
    <w:p w14:paraId="2E09271D" w14:textId="77777777" w:rsidR="009F784F" w:rsidRDefault="00165C6D">
      <w:pPr>
        <w:numPr>
          <w:ilvl w:val="0"/>
          <w:numId w:val="1"/>
        </w:numPr>
        <w:ind w:hanging="360"/>
      </w:pPr>
      <w:r>
        <w:t xml:space="preserve">Marketing and PR </w:t>
      </w:r>
    </w:p>
    <w:p w14:paraId="302E446D" w14:textId="77777777" w:rsidR="009F784F" w:rsidRDefault="00165C6D">
      <w:pPr>
        <w:numPr>
          <w:ilvl w:val="0"/>
          <w:numId w:val="1"/>
        </w:numPr>
        <w:ind w:hanging="360"/>
      </w:pPr>
      <w:r>
        <w:t xml:space="preserve">Visitor experience improvements </w:t>
      </w:r>
    </w:p>
    <w:p w14:paraId="7A03C89C" w14:textId="77777777" w:rsidR="009F784F" w:rsidRDefault="00165C6D">
      <w:pPr>
        <w:numPr>
          <w:ilvl w:val="0"/>
          <w:numId w:val="1"/>
        </w:numPr>
        <w:ind w:hanging="360"/>
      </w:pPr>
      <w:r>
        <w:t xml:space="preserve">Added-value elements (e.g. evening programming, fringe activity) </w:t>
      </w:r>
    </w:p>
    <w:p w14:paraId="7E33FFA8" w14:textId="77777777" w:rsidR="009F784F" w:rsidRDefault="00165C6D">
      <w:pPr>
        <w:numPr>
          <w:ilvl w:val="0"/>
          <w:numId w:val="1"/>
        </w:numPr>
        <w:ind w:hanging="360"/>
      </w:pPr>
      <w:r>
        <w:t>Capital items directly related to event delivery</w:t>
      </w:r>
      <w:r>
        <w:rPr>
          <w:rFonts w:ascii="Arial" w:eastAsia="Arial" w:hAnsi="Arial" w:cs="Arial"/>
        </w:rPr>
        <w:t xml:space="preserve"> </w:t>
      </w:r>
    </w:p>
    <w:p w14:paraId="2BE3BAF5" w14:textId="77777777" w:rsidR="009F784F" w:rsidRDefault="00165C6D">
      <w:pPr>
        <w:spacing w:after="260" w:line="259" w:lineRule="auto"/>
        <w:ind w:left="720" w:firstLine="0"/>
      </w:pPr>
      <w:r>
        <w:t xml:space="preserve"> </w:t>
      </w:r>
    </w:p>
    <w:p w14:paraId="5A880445" w14:textId="1E2363FF" w:rsidR="009F784F" w:rsidRDefault="00A66E72">
      <w:pPr>
        <w:spacing w:after="246"/>
      </w:pPr>
      <w:r>
        <w:t xml:space="preserve">IOB BID </w:t>
      </w:r>
      <w:r w:rsidR="00165C6D">
        <w:t xml:space="preserve">will generally fund </w:t>
      </w:r>
      <w:r w:rsidR="00165C6D">
        <w:rPr>
          <w:rFonts w:cs="DM Sans"/>
          <w:b/>
        </w:rPr>
        <w:t xml:space="preserve">up to 50% of the </w:t>
      </w:r>
      <w:r w:rsidR="00165C6D">
        <w:rPr>
          <w:rFonts w:cs="DM Sans"/>
          <w:b/>
        </w:rPr>
        <w:t>total event budge</w:t>
      </w:r>
      <w:r>
        <w:rPr>
          <w:rFonts w:cs="DM Sans"/>
          <w:b/>
        </w:rPr>
        <w:t xml:space="preserve"> up to a maximum of £3,000</w:t>
      </w:r>
      <w:r w:rsidR="00165C6D">
        <w:t xml:space="preserve">. </w:t>
      </w:r>
    </w:p>
    <w:p w14:paraId="2F18BEE8" w14:textId="77777777" w:rsidR="009F784F" w:rsidRDefault="00165C6D">
      <w:pPr>
        <w:spacing w:after="246"/>
      </w:pPr>
      <w:r>
        <w:t xml:space="preserve">We expect all other income - grants, ticket sales, sponsorship or volunteer time - to be clearly set out in your budget. </w:t>
      </w:r>
    </w:p>
    <w:p w14:paraId="63609D13" w14:textId="77777777" w:rsidR="009F784F" w:rsidRDefault="00165C6D">
      <w:pPr>
        <w:spacing w:line="460" w:lineRule="auto"/>
        <w:ind w:right="274"/>
      </w:pPr>
      <w:r>
        <w:t xml:space="preserve">Only costs incurred </w:t>
      </w:r>
      <w:r>
        <w:rPr>
          <w:rFonts w:cs="DM Sans"/>
          <w:b/>
        </w:rPr>
        <w:t>after your funding award has been confirmed</w:t>
      </w:r>
      <w:r>
        <w:t xml:space="preserve"> will be eligible for support. </w:t>
      </w:r>
      <w:r>
        <w:rPr>
          <w:rFonts w:cs="DM Sans"/>
          <w:b/>
          <w:sz w:val="26"/>
        </w:rPr>
        <w:t xml:space="preserve">How to Apply </w:t>
      </w:r>
    </w:p>
    <w:p w14:paraId="0C76D718" w14:textId="77777777" w:rsidR="009F784F" w:rsidRDefault="00165C6D">
      <w:pPr>
        <w:spacing w:after="251"/>
      </w:pPr>
      <w:r>
        <w:t xml:space="preserve">Applications can be made at any time using our Event Support Application Form. </w:t>
      </w:r>
    </w:p>
    <w:p w14:paraId="46266A7E" w14:textId="77777777" w:rsidR="009F784F" w:rsidRDefault="00165C6D">
      <w:pPr>
        <w:spacing w:after="254"/>
      </w:pPr>
      <w:r>
        <w:t xml:space="preserve">Please include: </w:t>
      </w:r>
    </w:p>
    <w:p w14:paraId="4AD03525" w14:textId="77777777" w:rsidR="009F784F" w:rsidRDefault="00165C6D">
      <w:pPr>
        <w:numPr>
          <w:ilvl w:val="0"/>
          <w:numId w:val="1"/>
        </w:numPr>
        <w:ind w:hanging="360"/>
      </w:pPr>
      <w:r>
        <w:t xml:space="preserve">A full budget (income and expenditure) </w:t>
      </w:r>
    </w:p>
    <w:p w14:paraId="3093B052" w14:textId="77777777" w:rsidR="009F784F" w:rsidRDefault="00165C6D">
      <w:pPr>
        <w:numPr>
          <w:ilvl w:val="0"/>
          <w:numId w:val="1"/>
        </w:numPr>
        <w:ind w:hanging="360"/>
      </w:pPr>
      <w:r>
        <w:t xml:space="preserve">A summary of expected outcomes: economic, social, and visitor impact </w:t>
      </w:r>
    </w:p>
    <w:p w14:paraId="2CE01880" w14:textId="77777777" w:rsidR="009F784F" w:rsidRDefault="00165C6D">
      <w:pPr>
        <w:numPr>
          <w:ilvl w:val="0"/>
          <w:numId w:val="1"/>
        </w:numPr>
        <w:ind w:hanging="360"/>
      </w:pPr>
      <w:r>
        <w:t xml:space="preserve">Previous event reports or evaluations (if applicable) </w:t>
      </w:r>
    </w:p>
    <w:p w14:paraId="2C18B0C1" w14:textId="77777777" w:rsidR="009F784F" w:rsidRDefault="00165C6D">
      <w:pPr>
        <w:numPr>
          <w:ilvl w:val="0"/>
          <w:numId w:val="1"/>
        </w:numPr>
        <w:ind w:hanging="360"/>
      </w:pPr>
      <w:r>
        <w:t xml:space="preserve">Confirmation of venue/landowner permissions </w:t>
      </w:r>
    </w:p>
    <w:p w14:paraId="4A41B62D" w14:textId="77777777" w:rsidR="009F784F" w:rsidRDefault="00165C6D">
      <w:pPr>
        <w:numPr>
          <w:ilvl w:val="0"/>
          <w:numId w:val="1"/>
        </w:numPr>
        <w:ind w:hanging="360"/>
      </w:pPr>
      <w:r>
        <w:t xml:space="preserve">Evidence of public liability insurance </w:t>
      </w:r>
    </w:p>
    <w:p w14:paraId="55F6C2EC" w14:textId="77777777" w:rsidR="009F784F" w:rsidRDefault="00165C6D">
      <w:pPr>
        <w:numPr>
          <w:ilvl w:val="0"/>
          <w:numId w:val="1"/>
        </w:numPr>
        <w:ind w:hanging="360"/>
      </w:pPr>
      <w:r>
        <w:t xml:space="preserve">Confirmation of health and safety measures and legal compliance (e.g. licensing, safeguarding, PVG if relevant) </w:t>
      </w:r>
    </w:p>
    <w:p w14:paraId="76A0CB1F" w14:textId="77777777" w:rsidR="009F784F" w:rsidRDefault="00165C6D">
      <w:pPr>
        <w:numPr>
          <w:ilvl w:val="0"/>
          <w:numId w:val="1"/>
        </w:numPr>
        <w:ind w:hanging="360"/>
      </w:pPr>
      <w:r>
        <w:t>Details of any other funding received or applied for</w:t>
      </w:r>
      <w:r>
        <w:rPr>
          <w:rFonts w:ascii="Arial" w:eastAsia="Arial" w:hAnsi="Arial" w:cs="Arial"/>
        </w:rPr>
        <w:t xml:space="preserve"> </w:t>
      </w:r>
    </w:p>
    <w:p w14:paraId="119D59FA" w14:textId="77777777" w:rsidR="009F784F" w:rsidRDefault="00165C6D">
      <w:pPr>
        <w:spacing w:after="340" w:line="259" w:lineRule="auto"/>
        <w:ind w:left="720" w:firstLine="0"/>
      </w:pPr>
      <w:r>
        <w:t xml:space="preserve"> </w:t>
      </w:r>
    </w:p>
    <w:p w14:paraId="5C918D15" w14:textId="77777777" w:rsidR="009F784F" w:rsidRDefault="00165C6D">
      <w:pPr>
        <w:spacing w:after="224" w:line="259" w:lineRule="auto"/>
        <w:ind w:left="-5"/>
      </w:pPr>
      <w:r>
        <w:rPr>
          <w:rFonts w:cs="DM Sans"/>
          <w:b/>
          <w:sz w:val="26"/>
        </w:rPr>
        <w:t xml:space="preserve">What Happens Next? </w:t>
      </w:r>
    </w:p>
    <w:p w14:paraId="2AF5BD65" w14:textId="430EE00F" w:rsidR="009F784F" w:rsidRDefault="00165C6D" w:rsidP="00C833A8">
      <w:pPr>
        <w:spacing w:after="152"/>
      </w:pPr>
      <w:r>
        <w:t>Applications are reviewed on a rolling basis and assessed by the</w:t>
      </w:r>
      <w:r w:rsidR="00AC4F72">
        <w:t xml:space="preserve"> IOB BID Board </w:t>
      </w:r>
      <w:r>
        <w:t xml:space="preserve">at regular meetings. </w:t>
      </w:r>
    </w:p>
    <w:p w14:paraId="44B2B526" w14:textId="573D4BC7" w:rsidR="009F784F" w:rsidRDefault="009F784F" w:rsidP="00C833A8">
      <w:pPr>
        <w:spacing w:after="33" w:line="259" w:lineRule="auto"/>
        <w:ind w:left="0" w:firstLine="0"/>
        <w:jc w:val="right"/>
      </w:pPr>
    </w:p>
    <w:p w14:paraId="1D6C5C7E" w14:textId="74DEF4C9" w:rsidR="009F784F" w:rsidRDefault="009F784F">
      <w:pPr>
        <w:spacing w:after="15" w:line="259" w:lineRule="auto"/>
        <w:ind w:left="0" w:firstLine="0"/>
      </w:pPr>
    </w:p>
    <w:p w14:paraId="0C4E21A5" w14:textId="77777777" w:rsidR="009F784F" w:rsidRDefault="00165C6D">
      <w:r>
        <w:t xml:space="preserve">You will receive a decision within </w:t>
      </w:r>
      <w:r>
        <w:rPr>
          <w:rFonts w:cs="DM Sans"/>
          <w:b/>
        </w:rPr>
        <w:t>7 days</w:t>
      </w:r>
      <w:r>
        <w:t xml:space="preserve"> of the relevant meeting.</w:t>
      </w:r>
      <w:r>
        <w:rPr>
          <w:rFonts w:ascii="Arial" w:eastAsia="Arial" w:hAnsi="Arial" w:cs="Arial"/>
        </w:rPr>
        <w:t xml:space="preserve"> </w:t>
      </w:r>
    </w:p>
    <w:p w14:paraId="2C6D7954" w14:textId="77777777" w:rsidR="009F784F" w:rsidRDefault="00165C6D">
      <w:pPr>
        <w:spacing w:after="251"/>
      </w:pPr>
      <w:r>
        <w:t xml:space="preserve">If successful, a formal award email will confirm the amount granted and any conditions. </w:t>
      </w:r>
    </w:p>
    <w:p w14:paraId="7ED462CE" w14:textId="77777777" w:rsidR="009F784F" w:rsidRDefault="00165C6D">
      <w:pPr>
        <w:spacing w:after="255"/>
      </w:pPr>
      <w:r>
        <w:lastRenderedPageBreak/>
        <w:t xml:space="preserve">In most cases, payment will be made </w:t>
      </w:r>
      <w:r>
        <w:rPr>
          <w:rFonts w:cs="DM Sans"/>
          <w:b/>
        </w:rPr>
        <w:t>after the event</w:t>
      </w:r>
      <w:r>
        <w:t xml:space="preserve">, upon </w:t>
      </w:r>
      <w:r>
        <w:t xml:space="preserve">submission of: </w:t>
      </w:r>
    </w:p>
    <w:p w14:paraId="34DF6A21" w14:textId="77777777" w:rsidR="009F784F" w:rsidRDefault="00165C6D">
      <w:pPr>
        <w:numPr>
          <w:ilvl w:val="0"/>
          <w:numId w:val="1"/>
        </w:numPr>
        <w:ind w:hanging="360"/>
      </w:pPr>
      <w:r>
        <w:t xml:space="preserve">A completed claim form. </w:t>
      </w:r>
    </w:p>
    <w:p w14:paraId="79F7400A" w14:textId="77777777" w:rsidR="009F784F" w:rsidRDefault="00165C6D">
      <w:pPr>
        <w:numPr>
          <w:ilvl w:val="0"/>
          <w:numId w:val="1"/>
        </w:numPr>
        <w:ind w:hanging="360"/>
      </w:pPr>
      <w:r>
        <w:t xml:space="preserve">Receipted invoices. </w:t>
      </w:r>
    </w:p>
    <w:p w14:paraId="1D60A77C" w14:textId="77777777" w:rsidR="009F784F" w:rsidRDefault="00165C6D">
      <w:pPr>
        <w:numPr>
          <w:ilvl w:val="0"/>
          <w:numId w:val="1"/>
        </w:numPr>
        <w:ind w:hanging="360"/>
      </w:pPr>
      <w:r>
        <w:t>A short impact report, including final attendance figures, economic outcomes and business feedback.</w:t>
      </w:r>
      <w:r>
        <w:rPr>
          <w:rFonts w:ascii="Arial" w:eastAsia="Arial" w:hAnsi="Arial" w:cs="Arial"/>
        </w:rPr>
        <w:t xml:space="preserve"> </w:t>
      </w:r>
    </w:p>
    <w:p w14:paraId="20061072" w14:textId="77777777" w:rsidR="009F784F" w:rsidRDefault="00165C6D">
      <w:pPr>
        <w:spacing w:after="260" w:line="259" w:lineRule="auto"/>
        <w:ind w:left="720" w:firstLine="0"/>
      </w:pPr>
      <w:r>
        <w:t xml:space="preserve"> </w:t>
      </w:r>
    </w:p>
    <w:p w14:paraId="23B1BB6F" w14:textId="77777777" w:rsidR="009F784F" w:rsidRDefault="00165C6D">
      <w:pPr>
        <w:spacing w:after="331"/>
      </w:pPr>
      <w:r>
        <w:t xml:space="preserve">Advance payment can be considered in exceptional cases, subject to Board approval. </w:t>
      </w:r>
    </w:p>
    <w:p w14:paraId="747058E1" w14:textId="77777777" w:rsidR="009F784F" w:rsidRDefault="00165C6D">
      <w:pPr>
        <w:spacing w:after="224" w:line="259" w:lineRule="auto"/>
        <w:ind w:left="-5"/>
      </w:pPr>
      <w:r>
        <w:rPr>
          <w:rFonts w:cs="DM Sans"/>
          <w:b/>
          <w:sz w:val="26"/>
        </w:rPr>
        <w:t xml:space="preserve">Recognition and Follow-Up </w:t>
      </w:r>
    </w:p>
    <w:p w14:paraId="150E9B7D" w14:textId="77777777" w:rsidR="009F784F" w:rsidRDefault="00165C6D">
      <w:pPr>
        <w:spacing w:after="253"/>
      </w:pPr>
      <w:r>
        <w:t xml:space="preserve">We ask all supported events to: </w:t>
      </w:r>
    </w:p>
    <w:p w14:paraId="6C6FC587" w14:textId="2F6A6377" w:rsidR="009F784F" w:rsidRDefault="00165C6D">
      <w:pPr>
        <w:numPr>
          <w:ilvl w:val="0"/>
          <w:numId w:val="1"/>
        </w:numPr>
        <w:ind w:hanging="360"/>
      </w:pPr>
      <w:r>
        <w:t xml:space="preserve">Include the </w:t>
      </w:r>
      <w:r w:rsidR="00992D6F">
        <w:rPr>
          <w:rFonts w:cs="DM Sans"/>
          <w:b/>
        </w:rPr>
        <w:t xml:space="preserve">IOB </w:t>
      </w:r>
      <w:r w:rsidR="00C83C79">
        <w:rPr>
          <w:rFonts w:cs="DM Sans"/>
          <w:b/>
        </w:rPr>
        <w:t>BID logo</w:t>
      </w:r>
      <w:r>
        <w:t xml:space="preserve"> on promotional materials. </w:t>
      </w:r>
    </w:p>
    <w:p w14:paraId="16F9B1F3" w14:textId="77777777" w:rsidR="009F784F" w:rsidRDefault="00165C6D">
      <w:pPr>
        <w:numPr>
          <w:ilvl w:val="0"/>
          <w:numId w:val="1"/>
        </w:numPr>
        <w:ind w:hanging="360"/>
      </w:pPr>
      <w:r>
        <w:t xml:space="preserve">Mention BID support in public communications and press. </w:t>
      </w:r>
    </w:p>
    <w:p w14:paraId="042C6BF5" w14:textId="77777777" w:rsidR="009F784F" w:rsidRDefault="00165C6D">
      <w:pPr>
        <w:numPr>
          <w:ilvl w:val="0"/>
          <w:numId w:val="1"/>
        </w:numPr>
        <w:ind w:hanging="360"/>
      </w:pPr>
      <w:r>
        <w:t xml:space="preserve">Submit a short post-event report within </w:t>
      </w:r>
      <w:r>
        <w:rPr>
          <w:rFonts w:cs="DM Sans"/>
          <w:b/>
        </w:rPr>
        <w:t>8 weeks</w:t>
      </w:r>
      <w:r>
        <w:t xml:space="preserve"> of delivery.</w:t>
      </w:r>
      <w:r>
        <w:rPr>
          <w:rFonts w:ascii="Arial" w:eastAsia="Arial" w:hAnsi="Arial" w:cs="Arial"/>
        </w:rPr>
        <w:t xml:space="preserve"> </w:t>
      </w:r>
    </w:p>
    <w:p w14:paraId="37363DB7" w14:textId="77777777" w:rsidR="009F784F" w:rsidRDefault="00165C6D">
      <w:pPr>
        <w:spacing w:after="260" w:line="259" w:lineRule="auto"/>
        <w:ind w:left="720" w:firstLine="0"/>
      </w:pPr>
      <w:r>
        <w:t xml:space="preserve"> </w:t>
      </w:r>
    </w:p>
    <w:p w14:paraId="36EA79A9" w14:textId="77777777" w:rsidR="009F784F" w:rsidRDefault="00165C6D">
      <w:pPr>
        <w:spacing w:after="390"/>
      </w:pPr>
      <w:r>
        <w:t xml:space="preserve">This helps us demonstrate value to our levy payers and supports future investment. </w:t>
      </w:r>
    </w:p>
    <w:p w14:paraId="5C4A1C9D" w14:textId="77777777" w:rsidR="009F784F" w:rsidRDefault="00165C6D">
      <w:pPr>
        <w:spacing w:after="206" w:line="259" w:lineRule="auto"/>
        <w:ind w:left="0" w:firstLine="0"/>
      </w:pPr>
      <w:r>
        <w:rPr>
          <w:rFonts w:cs="DM Sans"/>
          <w:b/>
          <w:color w:val="434343"/>
          <w:sz w:val="28"/>
        </w:rPr>
        <w:t xml:space="preserve">Need Help? </w:t>
      </w:r>
    </w:p>
    <w:p w14:paraId="2238932C" w14:textId="77777777" w:rsidR="009F784F" w:rsidRDefault="00165C6D">
      <w:pPr>
        <w:spacing w:after="246"/>
      </w:pPr>
      <w:r>
        <w:t xml:space="preserve">If you're not sure whether your idea is eligible, or if you'd like to discuss a proposal before applying, we’re happy to help. </w:t>
      </w:r>
    </w:p>
    <w:p w14:paraId="6F72B42E" w14:textId="77777777" w:rsidR="009F784F" w:rsidRDefault="00165C6D">
      <w:pPr>
        <w:spacing w:after="248" w:line="268" w:lineRule="auto"/>
      </w:pPr>
      <w:r>
        <w:t xml:space="preserve">We are particularly keen to support events that contribute to </w:t>
      </w:r>
      <w:r>
        <w:rPr>
          <w:rFonts w:cs="DM Sans"/>
          <w:b/>
        </w:rPr>
        <w:t>off-season activity</w:t>
      </w:r>
      <w:r>
        <w:t xml:space="preserve">, encourage </w:t>
      </w:r>
      <w:r>
        <w:rPr>
          <w:rFonts w:cs="DM Sans"/>
          <w:b/>
        </w:rPr>
        <w:t>repeat visits</w:t>
      </w:r>
      <w:r>
        <w:t xml:space="preserve">, </w:t>
      </w:r>
      <w:r>
        <w:rPr>
          <w:rFonts w:cs="DM Sans"/>
          <w:b/>
        </w:rPr>
        <w:t>overnight stays, use local services / supplier</w:t>
      </w:r>
      <w:r>
        <w:t xml:space="preserve"> or support </w:t>
      </w:r>
      <w:r>
        <w:rPr>
          <w:rFonts w:cs="DM Sans"/>
          <w:b/>
        </w:rPr>
        <w:t>local economic resilience</w:t>
      </w:r>
      <w:r>
        <w:t xml:space="preserve">. </w:t>
      </w:r>
    </w:p>
    <w:p w14:paraId="1E774791" w14:textId="77777777" w:rsidR="009F784F" w:rsidRDefault="00165C6D">
      <w:r>
        <w:t xml:space="preserve">If you need help completing the form, please get in touch with your Project Manager: </w:t>
      </w:r>
    </w:p>
    <w:p w14:paraId="7B5D393E" w14:textId="77777777" w:rsidR="00992D6F" w:rsidRDefault="00992D6F"/>
    <w:p w14:paraId="61014D15" w14:textId="2AD417F2" w:rsidR="009F784F" w:rsidRDefault="008F43C7">
      <w:r>
        <w:t>Phil Prentice</w:t>
      </w:r>
      <w:r w:rsidR="00165C6D">
        <w:t xml:space="preserve"> </w:t>
      </w:r>
    </w:p>
    <w:p w14:paraId="077C36C0" w14:textId="77777777" w:rsidR="003D5550" w:rsidRDefault="00992D6F" w:rsidP="003D5550">
      <w:pPr>
        <w:spacing w:after="20" w:line="259" w:lineRule="auto"/>
        <w:ind w:left="0" w:firstLine="0"/>
      </w:pPr>
      <w:r>
        <w:rPr>
          <w:color w:val="1155CC"/>
          <w:u w:val="single" w:color="1155CC"/>
        </w:rPr>
        <w:t>info@butebid.com</w:t>
      </w:r>
    </w:p>
    <w:p w14:paraId="4F625598" w14:textId="434D0ADD" w:rsidR="009F784F" w:rsidRDefault="00992D6F" w:rsidP="003D5550">
      <w:pPr>
        <w:spacing w:after="20" w:line="259" w:lineRule="auto"/>
        <w:ind w:left="0" w:firstLine="0"/>
        <w:rPr>
          <w:noProof/>
          <w:color w:val="FFFFFF" w:themeColor="background1"/>
        </w:rPr>
      </w:pPr>
      <w:r>
        <w:t>07971 437732</w:t>
      </w:r>
      <w:r w:rsidR="005A489A">
        <w:t xml:space="preserve"> </w:t>
      </w:r>
      <w:r w:rsidR="00165C6D">
        <w:t xml:space="preserve"> </w:t>
      </w:r>
      <w:r w:rsidR="00165C6D">
        <w:t xml:space="preserve"> </w:t>
      </w:r>
      <w:r w:rsidR="005A489A">
        <w:t xml:space="preserve">             </w:t>
      </w:r>
    </w:p>
    <w:p w14:paraId="7A655B73" w14:textId="329FD70E" w:rsidR="003D5550" w:rsidRPr="003D5550" w:rsidRDefault="003D5550" w:rsidP="003D5550">
      <w:pPr>
        <w:spacing w:after="20" w:line="259" w:lineRule="auto"/>
        <w:ind w:left="0" w:firstLine="0"/>
      </w:pPr>
      <w:r w:rsidRPr="00DF49A8">
        <w:rPr>
          <w:noProof/>
          <w:color w:val="FFFFFF" w:themeColor="background1"/>
        </w:rPr>
        <w:drawing>
          <wp:inline distT="0" distB="0" distL="0" distR="0" wp14:anchorId="390A0AA1" wp14:editId="51469476">
            <wp:extent cx="3083996" cy="1135863"/>
            <wp:effectExtent l="0" t="0" r="2540" b="0"/>
            <wp:docPr id="1030595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959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4822" cy="113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AFD4F" w14:textId="77777777" w:rsidR="005A489A" w:rsidRPr="005A489A" w:rsidRDefault="005A489A" w:rsidP="005A489A">
      <w:pPr>
        <w:spacing w:after="1794"/>
        <w:ind w:left="0" w:firstLine="0"/>
        <w:rPr>
          <w:noProof/>
          <w:color w:val="FFFFFF" w:themeColor="background1"/>
        </w:rPr>
      </w:pPr>
    </w:p>
    <w:sectPr w:rsidR="005A489A" w:rsidRPr="005A489A">
      <w:pgSz w:w="11920" w:h="16840"/>
      <w:pgMar w:top="750" w:right="697" w:bottom="7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62ECC"/>
    <w:multiLevelType w:val="hybridMultilevel"/>
    <w:tmpl w:val="FFFFFFFF"/>
    <w:lvl w:ilvl="0" w:tplc="F26820D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067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CEDFB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34E1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0EA6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897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22E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CBFB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BEE9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454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84F"/>
    <w:rsid w:val="00030BCB"/>
    <w:rsid w:val="000811B7"/>
    <w:rsid w:val="00165C6D"/>
    <w:rsid w:val="002F3D5A"/>
    <w:rsid w:val="00322B1D"/>
    <w:rsid w:val="003D5550"/>
    <w:rsid w:val="003D7FDC"/>
    <w:rsid w:val="004472E6"/>
    <w:rsid w:val="005A489A"/>
    <w:rsid w:val="005F6D71"/>
    <w:rsid w:val="006B18ED"/>
    <w:rsid w:val="006F7F5E"/>
    <w:rsid w:val="0087484D"/>
    <w:rsid w:val="008B01CA"/>
    <w:rsid w:val="008F43C7"/>
    <w:rsid w:val="00992D6F"/>
    <w:rsid w:val="009F784F"/>
    <w:rsid w:val="00A66E72"/>
    <w:rsid w:val="00AC4F72"/>
    <w:rsid w:val="00BA3816"/>
    <w:rsid w:val="00C833A8"/>
    <w:rsid w:val="00C83C79"/>
    <w:rsid w:val="00D479A6"/>
    <w:rsid w:val="00D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D1CEF"/>
  <w15:docId w15:val="{DB38E9A6-4963-BB44-8DD4-1ACC80D1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9" w:lineRule="auto"/>
      <w:ind w:left="10" w:hanging="10"/>
    </w:pPr>
    <w:rPr>
      <w:rFonts w:ascii="DM Sans" w:eastAsia="DM Sans" w:hAnsi="DM Sans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Fort William – Event Support Scheme 2025:  Guidelines</dc:title>
  <dc:subject/>
  <dc:creator/>
  <cp:keywords/>
  <cp:lastModifiedBy>philip prentice</cp:lastModifiedBy>
  <cp:revision>2</cp:revision>
  <dcterms:created xsi:type="dcterms:W3CDTF">2025-08-19T12:14:00Z</dcterms:created>
  <dcterms:modified xsi:type="dcterms:W3CDTF">2025-08-19T12:14:00Z</dcterms:modified>
</cp:coreProperties>
</file>